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方正小标宋简体" w:eastAsia="方正小标宋简体"/>
          <w:color w:val="auto"/>
          <w:sz w:val="28"/>
          <w:szCs w:val="16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28"/>
          <w:szCs w:val="16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auto"/>
          <w:sz w:val="36"/>
          <w:szCs w:val="20"/>
        </w:rPr>
      </w:pPr>
      <w:bookmarkStart w:id="0" w:name="_GoBack"/>
      <w:r>
        <w:rPr>
          <w:rFonts w:hint="eastAsia" w:ascii="方正小标宋简体" w:eastAsia="方正小标宋简体"/>
          <w:color w:val="auto"/>
          <w:sz w:val="36"/>
          <w:szCs w:val="20"/>
        </w:rPr>
        <w:t>江苏城乡建设职业学院教研室（组）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auto"/>
          <w:sz w:val="36"/>
          <w:szCs w:val="20"/>
        </w:rPr>
      </w:pPr>
      <w:r>
        <w:rPr>
          <w:rFonts w:hint="eastAsia" w:ascii="方正小标宋简体" w:eastAsia="方正小标宋简体"/>
          <w:color w:val="auto"/>
          <w:sz w:val="36"/>
          <w:szCs w:val="20"/>
        </w:rPr>
        <w:t>工作管理办法（试行）</w:t>
      </w:r>
    </w:p>
    <w:bookmarkEnd w:id="0"/>
    <w:p>
      <w:pPr>
        <w:spacing w:line="560" w:lineRule="exact"/>
        <w:ind w:firstLine="600" w:firstLineChars="250"/>
        <w:rPr>
          <w:rFonts w:ascii="仿宋_GB2312" w:eastAsia="仿宋_GB2312"/>
          <w:color w:val="auto"/>
          <w:sz w:val="24"/>
          <w:szCs w:val="20"/>
        </w:rPr>
      </w:pPr>
    </w:p>
    <w:p>
      <w:pPr>
        <w:spacing w:line="560" w:lineRule="exact"/>
        <w:jc w:val="center"/>
        <w:rPr>
          <w:rFonts w:hint="eastAsia" w:ascii="仿宋_GB2312" w:eastAsia="仿宋_GB2312"/>
          <w:b/>
          <w:color w:val="auto"/>
          <w:sz w:val="24"/>
          <w:szCs w:val="20"/>
        </w:rPr>
      </w:pPr>
      <w:r>
        <w:rPr>
          <w:rFonts w:hint="eastAsia" w:ascii="仿宋_GB2312" w:eastAsia="仿宋_GB2312"/>
          <w:b/>
          <w:color w:val="auto"/>
          <w:sz w:val="24"/>
          <w:szCs w:val="20"/>
        </w:rPr>
        <w:t>第一章 总  则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第一条 教研室（组）是按专业（课程）设置的基层教学组织机构，担负着组织和落实教育教学、教研教改、教学建设和科学研究等任务。为更好地发挥教研室（组）的作用，结合学校实际，特制定本办法。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第二条 教研室（组）在二级学院（部）负责人领导下，围绕学校的培养目标，进行专业建设、课程建设、组织教学和教研活动。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第三条 教研室（组）应当加强教学管理、教学研究和教学改革，以不断提高教学质量为工作宗旨。</w:t>
      </w:r>
    </w:p>
    <w:p>
      <w:pPr>
        <w:spacing w:line="560" w:lineRule="exact"/>
        <w:jc w:val="center"/>
        <w:rPr>
          <w:rFonts w:hint="eastAsia" w:ascii="仿宋_GB2312" w:eastAsia="仿宋_GB2312"/>
          <w:b/>
          <w:color w:val="auto"/>
          <w:sz w:val="24"/>
          <w:szCs w:val="20"/>
        </w:rPr>
      </w:pPr>
      <w:r>
        <w:rPr>
          <w:rFonts w:hint="eastAsia" w:ascii="仿宋_GB2312" w:eastAsia="仿宋_GB2312"/>
          <w:b/>
          <w:color w:val="auto"/>
          <w:sz w:val="24"/>
          <w:szCs w:val="20"/>
        </w:rPr>
        <w:t>第二章 设置与组成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第四条 教研室（组）设立：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（一）教研室（组）由学校根据人才培养目标和教学工作实际需要批准设立。教研室原则上按专业（群）设置，教研组原则上按课程（限公共基础课和专业大类平台课）设置。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（二）每个专业（课程）至少要有3名以上（含3名）专任教师才能设立教研室（组），人数不足3人的与相近专业（课程）合并组建。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（三）教研室（组）的设置、调整或撤销，由二级学院（部）根据承担的教学任务提出，经教务处和组织人事处审核，报学校审批。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（四）10人以下（含10人）的教研室（组）设主任1名，10人以上的教研室（组）设正、副主任各1名。按专业群设置的教研室，每个专业设副主任1名。开设有本科专业的教研室，可增设副主任1名，专门从事本科教学管理。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（五）凡具有高校教师资格、具有高校教师系列技术职务、承担教学任务的专兼职人员均应归属教研室（组）统一管理。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（六）学校和二级学院（部）应在办公场所、办公条件等方面给予教研室（组）大力支持。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第五条 教研室（组）主任、副主任由二级学院（部）研究提出，报学校审批后按学院规定聘任，任期3年，可以连任，其任职条件：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（一）热爱教育事业，坚持原则，以身作则，秉公办事，具有高度的事业心、责任感、敬业精神和奉献精神；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（二）具有丰富的教学经验，严谨的治学态度，熟悉教育教学规律，了解国家和学院有关政策和制度；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（三）具有较强的组织管理能力和沟通协调能力，能全面落实安排本教研室（组）承担的教学任务；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（四）教研室（组）主任、副主任应具有讲师及以上职称，进校工作时间应满两年。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第六条 聘期内如新增专业满足教研室设立条件，可由二级学院提出教研室设置和教研室主任聘任申请，教务处会同组织人事处按规定程序审核后报学校审批。</w:t>
      </w:r>
    </w:p>
    <w:p>
      <w:pPr>
        <w:spacing w:line="560" w:lineRule="exact"/>
        <w:jc w:val="center"/>
        <w:rPr>
          <w:rFonts w:hint="eastAsia" w:ascii="仿宋_GB2312" w:eastAsia="仿宋_GB2312"/>
          <w:b/>
          <w:color w:val="auto"/>
          <w:sz w:val="24"/>
          <w:szCs w:val="20"/>
        </w:rPr>
      </w:pPr>
      <w:r>
        <w:rPr>
          <w:rFonts w:hint="eastAsia" w:ascii="仿宋_GB2312" w:eastAsia="仿宋_GB2312"/>
          <w:b/>
          <w:color w:val="auto"/>
          <w:sz w:val="24"/>
          <w:szCs w:val="20"/>
        </w:rPr>
        <w:t>第三章 职责与权利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 xml:space="preserve">第七条 教研室（组）工作职责： 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（一）师德师风建设。认真学习和贯彻国家教育方针、政策，经常性开展热爱教育事业、忠于职守、为人师表、教书育人等职业道德方面的学习与教育活动，配合学校及二级学院（部）做好本教研室教师的思想政治教育。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（二）教学制度建设。建立健全本教研室（组）的计划与总结、教学会议、教研活动、试讲、听课、教学质量检查、教师带培、兼职教师管理、教师年度考核、教学资料归档等制度。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（三）教学组织管理。组织制定教学计划、安排教师教学任务、选用教材，组织实验和实践教学，组织考试命题、试题审查、阅卷、成绩评定、考核分析及成绩分析等工作。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（四）实施质量管理。对所承担教学任务的质量全面负责，加强对备课、讲授、实验实训、课程设计、顶岗实习、毕业设计（论文）、辅导答疑、命题考核等教学环节的质量管理，确保各教学环节落到实处。定期互相听课，每学期至少开展一次教学观摩活动。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（五）开展课程建设。制定课程建设规划，编制并滚动修订课程标准；积极申报和建设各级各类课程项目；与企业合作共同开发课程，编写配套教材和实验实训指导书。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（六）组织教研活动。每两周开展1次教学研究活动，围绕教学工作和教学质量，学习教育理论，总结交流教学经验，集体研讨、分析和解决教学问题。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（七）开展教改研究。申报和实施教研教改课题，加强对教学内容、教学手段、教学方法和考核模式改革的研究。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（八）师资队伍建设。根据专业建设、课程建设和教学任务的需要，提出引进、培养、调整教师的建议。注重骨干教师、双师型教师、青年教师的培养培训工作，开展老中青教师“传帮带”活动。组织教师参加各级教学竞赛活动。协助二级学院（部）开展教师教学质量评价和绩效考核工作。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 xml:space="preserve">（九）加强实践教学。按计划开展实验实训室建设，改善实践教学条件；开发实验实训项目并组织实施；组织指导学生参加各级职业技能、学科竞赛、创新创业比赛和科技活动； 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（十）开展科学研究。积极申报科研项目，对所承担的科研项目，要保质按期完成任务；积极参加校内外学术交流活动，活跃学术氛围。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（十一）对专业教研室，还应开展如下工作：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1.专业建设。根据学校人才培养方案制定（修订）原则意见和专业带头人的指导安排，制定和修订专业人才培养方案，探索专业学分制管理和弹性学制，实施人才培养模式改革。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2.校企合作。联系合作单位，明确合作内容，拟定合作协议，落实合作项目，确保校企合作发挥实效。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3.兼职教师队伍建设。聘用有实践经验的行业专家、企业工程技术人员、高技能人才和社会能工巧匠担任兼职教师，建立兼职教师库，实行动态更新；加强兼职教师教学能力培训，提高兼职教师教育教学水平；兼职教师承担不少于专业课总学时30%的教学任务。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4.开展招生宣传工作，不断提高宣传工作的针对性；拓展毕业生就业渠道，积极开展本专业就业指导工作；每年对本专业毕业生进行跟踪调查，并对调查结果进行分析，撰写毕业生跟踪调查报告。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第八条 教研室（组）主任职责：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（一）教研室（组）主任是专业（课程）负责人，在二级学院（部）领导下，接受专业（学科）带头人的指导，全面负责教研室（组）工作，落实本办法第六条所述的教研室（组）各项职责。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（二）每学期统计、汇总和分析本教研室（组）教学数据，向全体教研室（组）成员报告工作，并书面报告二级学院（部）。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（三）每学期听本教研室（组）教师的授课不少于8次。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（四）负责对本教研室（组）教师教学质量的检查、考核和评议，对本教研室（组）教师的聘任、晋升、奖惩、评优评先等提出意见和建议。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（五）负责对本专业学生进行专业教育，加强与本专业学生和任课教师的沟通，了解和跟踪本专业教学实施过程，发现问题会同相关部门及时解决。每学期要组织召开本专业学生座谈会。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（六）组织、协调、落实学校和二级学院（部）布置的有关教学研究、改革与建设任务。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（七）协助学院和二级学院（部）开展其他方面的教学及管理工作。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第九条 教研室（组）副主任协助教研室（组）主任开展教研室（组）各项工作。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第十条 教研室（组）主任和副主任每周二全天和周三下午要求坐班，用于教研室（组）教学工作安排和日常事务处理。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第十一条 教研室（组）主任权利及待遇：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（一）享受学校规定的工作津贴，津贴以200元/月（全年按12个月计）为基数，按本人岗位系数发放；考核合格者同时享受教师工作量计算办法中规定的建管积分，具体按学校绩效工资改革方案规定执行。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（二）对教研室（组）人员引进、晋级、聘任和调动具有建议权。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（三）对本教研室（组）教师的教学事故处理具有建议权。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（四）负责教研室（组）活动经费的管理与使用，各二级学院（部）每年拨付给每个教研室（组）的活动经费不得少于5000（3000）元。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第十二条 教研室（组）副主任享受学校规定的年度工作津贴，津贴以160元/月（全年按12个月计）为基数，按本人岗位系数发放；考核合格者同时享受教师工作量计算办法中规定的建管积分，具体按学院绩效工资改革方案规定执行。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第十三条 教研室（组）工作考核：</w:t>
      </w:r>
    </w:p>
    <w:p>
      <w:pPr>
        <w:spacing w:line="560" w:lineRule="exact"/>
        <w:ind w:firstLine="360" w:firstLineChars="15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（一）二级学院（部）负责对教研室（组）工作进行考核，学校不定期检查教研室（组）工作。经考核评比，学校定期开展优秀教研室（组）、优秀教研室（组）主任评选。</w:t>
      </w:r>
    </w:p>
    <w:p>
      <w:pPr>
        <w:spacing w:line="560" w:lineRule="exact"/>
        <w:ind w:firstLine="360" w:firstLineChars="15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（二）凡有下列情况之一者，教研室（组）主任考核不合格：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1.因工作失误造成本教研室（组）一学期出现重大教学事故2次及以上。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2.对本教研室（组）反应强烈的问题，不处理，不汇报，造成不良影响。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3.不按计划组织开展教研室（组）活动。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4.未对本教研室（组）教师课程试题进行严格审查，造成严重后果。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5.对学校、二级学院（部）及教研室（组）造成恶劣影响。</w:t>
      </w:r>
    </w:p>
    <w:p>
      <w:pPr>
        <w:spacing w:line="560" w:lineRule="exact"/>
        <w:jc w:val="center"/>
        <w:rPr>
          <w:rFonts w:hint="eastAsia" w:ascii="仿宋_GB2312" w:eastAsia="仿宋_GB2312"/>
          <w:b/>
          <w:color w:val="auto"/>
          <w:sz w:val="24"/>
          <w:szCs w:val="20"/>
        </w:rPr>
      </w:pPr>
      <w:r>
        <w:rPr>
          <w:rFonts w:hint="eastAsia" w:ascii="仿宋_GB2312" w:eastAsia="仿宋_GB2312"/>
          <w:b/>
          <w:color w:val="auto"/>
          <w:sz w:val="24"/>
          <w:szCs w:val="20"/>
        </w:rPr>
        <w:t>第四章 附  则</w:t>
      </w:r>
    </w:p>
    <w:p>
      <w:pPr>
        <w:spacing w:line="560" w:lineRule="exact"/>
        <w:ind w:firstLine="480" w:firstLineChars="200"/>
        <w:rPr>
          <w:rFonts w:hint="eastAsia" w:ascii="方正仿宋简体" w:eastAsia="方正仿宋简体"/>
          <w:color w:val="auto"/>
          <w:sz w:val="24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第十四条 各二级学院（部）根据本办法制定具体的管理实施细则。</w:t>
      </w:r>
    </w:p>
    <w:p>
      <w:pPr>
        <w:spacing w:line="560" w:lineRule="exact"/>
        <w:ind w:firstLine="480" w:firstLineChars="200"/>
        <w:rPr>
          <w:color w:val="auto"/>
          <w:sz w:val="18"/>
          <w:szCs w:val="20"/>
        </w:rPr>
      </w:pPr>
      <w:r>
        <w:rPr>
          <w:rFonts w:hint="eastAsia" w:ascii="方正仿宋简体" w:eastAsia="方正仿宋简体"/>
          <w:color w:val="auto"/>
          <w:sz w:val="24"/>
          <w:szCs w:val="20"/>
        </w:rPr>
        <w:t>第十五条 本办法自发布之日起执行，由教务处负责解释。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5FCB528-D6B6-497E-AE39-F1A022369F54}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2" w:fontKey="{D46B500D-9EE7-4621-81CE-E585D658567F}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3" w:fontKey="{F2897412-0E7E-434E-AE46-4C9A79852DFA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44A75C88-B4C2-4790-A3DC-2D154845D32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MmRlMDJlMjdlMjY2Mjk5ODg3MDg5ZjUyYjU2NjgifQ=="/>
  </w:docVars>
  <w:rsids>
    <w:rsidRoot w:val="3F371577"/>
    <w:rsid w:val="3F37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2024-02-24T01:15:00Z</dcterms:created>
  <dc:creator>赵红</dc:creator>
  <cp:lastModifiedBy>赵红</cp:lastModifiedBy>
  <dcterms:modified xsi:type="dcterms:W3CDTF">2024-02-24T01:16:39Z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013EEF26EF9744F4A1CE745472B5B6F5_11</vt:lpwstr>
  </property>
</Properties>
</file>